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黑龙江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塔河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农村商业银行股份有限公司202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季度关联交易情况公告</w:t>
      </w:r>
    </w:p>
    <w:p w14:paraId="0B36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 w14:paraId="3306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《银行保险机构关联交易管理办法》（中国银行保险监督管理委员会令〔2022〕1号）第五十六条和《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黑龙江塔河农村商业银行股份有限</w:t>
      </w:r>
      <w:r>
        <w:rPr>
          <w:rFonts w:hint="eastAsia" w:ascii="仿宋" w:hAnsi="仿宋" w:eastAsia="仿宋" w:cs="仿宋"/>
          <w:sz w:val="32"/>
          <w:szCs w:val="32"/>
        </w:rPr>
        <w:t>公司关联交易管理实施细则》的相关规定，现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本行202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季度关联交易情况披露如下：</w:t>
      </w:r>
    </w:p>
    <w:p w14:paraId="36D4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截至2026年一季度末，本行关联方共229户，其中法人关联方28家，自然人关联方201人。</w:t>
      </w:r>
      <w:r>
        <w:rPr>
          <w:rFonts w:hint="eastAsia" w:ascii="仿宋" w:hAnsi="仿宋" w:eastAsia="仿宋" w:cs="仿宋"/>
          <w:sz w:val="32"/>
          <w:szCs w:val="32"/>
        </w:rPr>
        <w:t>关联交易共计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17笔，交易类型均为贷款，金额2581万元,余额2573万元，其中重大关联交易7笔，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2460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，余额2460万元；一般关联交易10笔，金额121万元，余额113万元。</w:t>
      </w:r>
    </w:p>
    <w:p w14:paraId="3B98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特此公告。    </w:t>
      </w:r>
      <w:bookmarkStart w:id="0" w:name="_GoBack"/>
      <w:bookmarkEnd w:id="0"/>
    </w:p>
    <w:p w14:paraId="5FC9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8433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3C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006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黑龙江塔河农村商业银行股份有限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 w14:paraId="0B0B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outlineLvl w:val="9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>202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6</w:t>
      </w:r>
      <w:r>
        <w:rPr>
          <w:rFonts w:ascii="仿宋" w:hAnsi="仿宋" w:eastAsia="仿宋" w:cs="黑体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</w:t>
      </w:r>
      <w:r>
        <w:rPr>
          <w:rFonts w:ascii="仿宋" w:hAnsi="仿宋" w:eastAsia="仿宋" w:cs="黑体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15</w:t>
      </w:r>
      <w:r>
        <w:rPr>
          <w:rFonts w:ascii="仿宋" w:hAnsi="仿宋" w:eastAsia="仿宋" w:cs="黑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D71DB-FC66-4853-81E5-D8C05A04C3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A92048-3690-48B7-9C3C-54F2603B91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A63CFE-D2F8-4D80-A56A-F9835F99812B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206"/>
    <w:rsid w:val="0006350D"/>
    <w:rsid w:val="000844C6"/>
    <w:rsid w:val="0011431D"/>
    <w:rsid w:val="00131EA1"/>
    <w:rsid w:val="00211E4F"/>
    <w:rsid w:val="002330FC"/>
    <w:rsid w:val="00371246"/>
    <w:rsid w:val="00406233"/>
    <w:rsid w:val="00442ED4"/>
    <w:rsid w:val="004748C8"/>
    <w:rsid w:val="005B29C2"/>
    <w:rsid w:val="005B3D7C"/>
    <w:rsid w:val="005F1E0D"/>
    <w:rsid w:val="00603A12"/>
    <w:rsid w:val="00705AC3"/>
    <w:rsid w:val="007E28D1"/>
    <w:rsid w:val="007E69D6"/>
    <w:rsid w:val="00820D59"/>
    <w:rsid w:val="0085766D"/>
    <w:rsid w:val="008F6FCA"/>
    <w:rsid w:val="009076EB"/>
    <w:rsid w:val="00913998"/>
    <w:rsid w:val="00917BC4"/>
    <w:rsid w:val="009E6DC1"/>
    <w:rsid w:val="00A24E8D"/>
    <w:rsid w:val="00A505B9"/>
    <w:rsid w:val="00A62B32"/>
    <w:rsid w:val="00A806E3"/>
    <w:rsid w:val="00AC6D49"/>
    <w:rsid w:val="00AE7D27"/>
    <w:rsid w:val="00BB2A8C"/>
    <w:rsid w:val="00BE5206"/>
    <w:rsid w:val="00C3683B"/>
    <w:rsid w:val="00C74CE5"/>
    <w:rsid w:val="00CB1CF5"/>
    <w:rsid w:val="00D147FC"/>
    <w:rsid w:val="00D30A1F"/>
    <w:rsid w:val="00DB2AC8"/>
    <w:rsid w:val="00DB42A0"/>
    <w:rsid w:val="00E47243"/>
    <w:rsid w:val="00E53005"/>
    <w:rsid w:val="00E75BF7"/>
    <w:rsid w:val="00ED6696"/>
    <w:rsid w:val="00EE7CFC"/>
    <w:rsid w:val="00F03C90"/>
    <w:rsid w:val="00F30FBD"/>
    <w:rsid w:val="00F60FA8"/>
    <w:rsid w:val="00FE3BEA"/>
    <w:rsid w:val="02BA117F"/>
    <w:rsid w:val="02D6784C"/>
    <w:rsid w:val="03B95FF4"/>
    <w:rsid w:val="062B124E"/>
    <w:rsid w:val="07073615"/>
    <w:rsid w:val="0BAF0C04"/>
    <w:rsid w:val="0D19568F"/>
    <w:rsid w:val="0F3E52E1"/>
    <w:rsid w:val="100C7795"/>
    <w:rsid w:val="1180463E"/>
    <w:rsid w:val="147D069C"/>
    <w:rsid w:val="19361AB8"/>
    <w:rsid w:val="1F4D5173"/>
    <w:rsid w:val="21044EEB"/>
    <w:rsid w:val="21DD5AE0"/>
    <w:rsid w:val="24E30CCB"/>
    <w:rsid w:val="2E427BC0"/>
    <w:rsid w:val="30843DB5"/>
    <w:rsid w:val="30991A24"/>
    <w:rsid w:val="32D83396"/>
    <w:rsid w:val="34016764"/>
    <w:rsid w:val="35126DA4"/>
    <w:rsid w:val="3D1B60B1"/>
    <w:rsid w:val="3F1532EC"/>
    <w:rsid w:val="424F3FAD"/>
    <w:rsid w:val="42EC50D1"/>
    <w:rsid w:val="479A22F1"/>
    <w:rsid w:val="4B4D5188"/>
    <w:rsid w:val="4C5741C8"/>
    <w:rsid w:val="4F0278AC"/>
    <w:rsid w:val="50B04BFB"/>
    <w:rsid w:val="53C93205"/>
    <w:rsid w:val="548734B5"/>
    <w:rsid w:val="598F6750"/>
    <w:rsid w:val="5A9116F0"/>
    <w:rsid w:val="5D5628B5"/>
    <w:rsid w:val="61FB6E25"/>
    <w:rsid w:val="622474EA"/>
    <w:rsid w:val="62BE7A08"/>
    <w:rsid w:val="66430BE7"/>
    <w:rsid w:val="692E201B"/>
    <w:rsid w:val="6A0D47DF"/>
    <w:rsid w:val="6B142695"/>
    <w:rsid w:val="6FBF6C29"/>
    <w:rsid w:val="717A5C6C"/>
    <w:rsid w:val="74397652"/>
    <w:rsid w:val="75343840"/>
    <w:rsid w:val="7A125101"/>
    <w:rsid w:val="7B865069"/>
    <w:rsid w:val="7D352B6B"/>
    <w:rsid w:val="7DE12E09"/>
    <w:rsid w:val="7E6814BA"/>
    <w:rsid w:val="7FDB0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unhideWhenUsed/>
    <w:qFormat/>
    <w:uiPriority w:val="10"/>
    <w:pPr>
      <w:spacing w:before="240" w:after="60"/>
      <w:jc w:val="center"/>
      <w:textAlignment w:val="baseline"/>
    </w:pPr>
    <w:rPr>
      <w:rFonts w:hint="eastAsia" w:ascii="Arial" w:hAnsi="Arial" w:eastAsia="宋体" w:cs="Times New Roman"/>
      <w:b/>
      <w:sz w:val="32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341</Characters>
  <Lines>3</Lines>
  <Paragraphs>1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2023-12-13T07:30:00Z</dcterms:created>
  <dc:creator>陈思名</dc:creator>
  <cp:lastModifiedBy>筱莜</cp:lastModifiedBy>
  <dcterms:modified xsi:type="dcterms:W3CDTF">2026-04-15T07:23:25Z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eyJoZGlkIjoiM2I5Mjk0MTFhMGMxNDViOTUyZDg3ZDhiYzU0NDg5Y2EiLCJ1c2VySWQiOiI0NTIyOTYxNDgifQ==</vt:lpwstr>
  </property>
  <property fmtid="{D5CDD505-2E9C-101B-9397-08002B2CF9AE}" pid="4" name="ICV">
    <vt:lpwstr>D4E819A2B1084784A3EF5765EC4DFCAE_12</vt:lpwstr>
  </property>
</Properties>
</file>